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46" w:rsidRDefault="007A4146">
      <w:bookmarkStart w:id="0" w:name="_GoBack"/>
      <w:bookmarkEnd w:id="0"/>
    </w:p>
    <w:p w:rsidR="001C1E31" w:rsidRDefault="001C1E31" w:rsidP="001C1E31"/>
    <w:p w:rsidR="001C1E31" w:rsidRDefault="001C1E31" w:rsidP="001C1E31"/>
    <w:p w:rsidR="001C1E31" w:rsidRPr="001C1E31" w:rsidRDefault="001C1E31" w:rsidP="001C1E31">
      <w:pPr>
        <w:jc w:val="center"/>
        <w:rPr>
          <w:rFonts w:eastAsia="Calibri"/>
          <w:b/>
          <w:sz w:val="28"/>
          <w:szCs w:val="28"/>
        </w:rPr>
      </w:pPr>
      <w:r w:rsidRPr="001C1E31">
        <w:rPr>
          <w:rFonts w:eastAsia="Calibri"/>
          <w:b/>
          <w:color w:val="000000"/>
          <w:sz w:val="28"/>
          <w:szCs w:val="28"/>
        </w:rPr>
        <w:t xml:space="preserve">Информация о реализации плана противодействия коррупции в </w:t>
      </w:r>
      <w:r>
        <w:rPr>
          <w:rFonts w:eastAsia="Calibri"/>
          <w:b/>
          <w:color w:val="000000"/>
          <w:sz w:val="28"/>
          <w:szCs w:val="28"/>
        </w:rPr>
        <w:t>2025</w:t>
      </w:r>
      <w:r w:rsidRPr="001C1E31">
        <w:rPr>
          <w:rFonts w:eastAsia="Calibri"/>
          <w:b/>
          <w:color w:val="000000"/>
          <w:sz w:val="28"/>
          <w:szCs w:val="28"/>
        </w:rPr>
        <w:t xml:space="preserve"> году и проводимых мероприятиях по обеспечению соблюдения государственными гражданскими служащими ограничений и запретов, требований, направленных на предотвращение или урегулирование конфликта интересов в Межрайонной ИФНС России №8 по Луганской Народной Республике</w:t>
      </w:r>
    </w:p>
    <w:p w:rsidR="001C1E31" w:rsidRDefault="001C1E31" w:rsidP="001C1E31"/>
    <w:p w:rsidR="001C1E31" w:rsidRDefault="001C1E31" w:rsidP="001C1E31"/>
    <w:p w:rsidR="001C1E31" w:rsidRPr="001C1E31" w:rsidRDefault="001C1E31" w:rsidP="001C1E31"/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768"/>
        <w:gridCol w:w="1843"/>
        <w:gridCol w:w="1843"/>
        <w:gridCol w:w="3544"/>
      </w:tblGrid>
      <w:tr w:rsidR="007916D0" w:rsidRPr="00E30687" w:rsidTr="00831136">
        <w:tc>
          <w:tcPr>
            <w:tcW w:w="634" w:type="dxa"/>
            <w:shd w:val="clear" w:color="auto" w:fill="auto"/>
            <w:vAlign w:val="center"/>
          </w:tcPr>
          <w:p w:rsidR="007916D0" w:rsidRPr="00E30687" w:rsidRDefault="007916D0" w:rsidP="00831136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работы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0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auto"/>
            <w:vAlign w:val="center"/>
          </w:tcPr>
          <w:p w:rsidR="007916D0" w:rsidRPr="00E30687" w:rsidRDefault="007916D0" w:rsidP="009523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находящихся в ведении </w:t>
            </w:r>
            <w:r w:rsidR="009523E1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916D0" w:rsidRPr="00E30687" w:rsidTr="00831136">
        <w:trPr>
          <w:trHeight w:val="637"/>
        </w:trPr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E410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916D0" w:rsidRPr="00B421C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shd w:val="clear" w:color="auto" w:fill="auto"/>
          </w:tcPr>
          <w:p w:rsidR="007916D0" w:rsidRPr="007916D0" w:rsidRDefault="007916D0" w:rsidP="0083113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916D0">
              <w:rPr>
                <w:rFonts w:eastAsia="Calibri"/>
              </w:rPr>
              <w:t>Выполнено:</w:t>
            </w:r>
          </w:p>
          <w:p w:rsidR="007916D0" w:rsidRPr="007916D0" w:rsidRDefault="007916D0" w:rsidP="00831136">
            <w:pPr>
              <w:jc w:val="both"/>
              <w:rPr>
                <w:rFonts w:eastAsia="Calibri"/>
              </w:rPr>
            </w:pPr>
            <w:r w:rsidRPr="007916D0">
              <w:rPr>
                <w:rFonts w:eastAsia="Calibri"/>
              </w:rPr>
              <w:t xml:space="preserve">В 2025 году поступило 9 уведомлений   работодателей </w:t>
            </w:r>
            <w:r w:rsidRPr="007916D0">
              <w:rPr>
                <w:rFonts w:eastAsia="Calibri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E41011">
              <w:t>Инспекции</w:t>
            </w:r>
            <w:r w:rsidRPr="007916D0">
              <w:rPr>
                <w:rFonts w:eastAsia="Calibri"/>
              </w:rPr>
              <w:t xml:space="preserve">. Все уведомления рассмотрены в срок, подготовлены письма работодателю о результатах рассмотрения. По четырем уведомлениям материалы направлены в прокуратуру  Лутугинского района     </w:t>
            </w:r>
            <w:r w:rsidR="00330F69">
              <w:rPr>
                <w:rFonts w:eastAsia="Calibri"/>
              </w:rPr>
              <w:t xml:space="preserve">                             г. </w:t>
            </w:r>
            <w:r w:rsidR="003916D4">
              <w:rPr>
                <w:rFonts w:eastAsia="Calibri"/>
              </w:rPr>
              <w:t>Лутугино</w:t>
            </w:r>
            <w:r w:rsidRPr="007916D0">
              <w:rPr>
                <w:rFonts w:eastAsia="Calibri"/>
              </w:rPr>
              <w:t>, так как работодателем не соблюдены требования части 4 статьи 12 Федерального закона от 25.12.2008 № 273-ФЗ                   «О противодействии коррупции», превышен десятидневный срок сообщения представителю нанимателя (работодателю) государственного или муниципального служащего по последнему месту его службы.</w:t>
            </w:r>
          </w:p>
        </w:tc>
      </w:tr>
      <w:tr w:rsidR="007916D0" w:rsidRPr="00E30687" w:rsidTr="00831136">
        <w:trPr>
          <w:trHeight w:val="222"/>
        </w:trPr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shd w:val="clear" w:color="auto" w:fill="auto"/>
          </w:tcPr>
          <w:p w:rsidR="007916D0" w:rsidRPr="007916D0" w:rsidRDefault="007916D0" w:rsidP="0083113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916D0">
              <w:rPr>
                <w:rFonts w:eastAsia="Calibri"/>
              </w:rPr>
              <w:lastRenderedPageBreak/>
              <w:t xml:space="preserve">В 2025 году </w:t>
            </w:r>
            <w:r w:rsidRPr="00E30687">
              <w:t xml:space="preserve">обращений бывших государственных служащих, о даче согласия на замещение должности в коммерческой или </w:t>
            </w:r>
            <w:r w:rsidRPr="00E30687">
              <w:lastRenderedPageBreak/>
      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      </w:r>
            <w:r>
              <w:t xml:space="preserve"> в Комиссию по конфликту интересов </w:t>
            </w:r>
            <w:r w:rsidR="00E41011">
              <w:t>Инспекции</w:t>
            </w:r>
            <w:r>
              <w:t>.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07F05">
              <w:rPr>
                <w:rFonts w:ascii="Times New Roman" w:hAnsi="Times New Roman" w:cs="Times New Roman"/>
                <w:sz w:val="24"/>
                <w:szCs w:val="24"/>
              </w:rPr>
              <w:t>Краснодонского района г. Краснодона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7916D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916D0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7916D0" w:rsidRPr="00E30687" w:rsidRDefault="007916D0" w:rsidP="00831136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7916D0" w:rsidRPr="00E30687" w:rsidRDefault="00B07F05" w:rsidP="00831136">
            <w:pPr>
              <w:autoSpaceDE w:val="0"/>
              <w:autoSpaceDN w:val="0"/>
              <w:adjustRightInd w:val="0"/>
              <w:jc w:val="both"/>
            </w:pPr>
            <w:r w:rsidRPr="007916D0">
              <w:rPr>
                <w:rFonts w:eastAsia="Calibri"/>
              </w:rPr>
              <w:t>В 2025 году</w:t>
            </w:r>
            <w:r w:rsidR="00A71F1C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E30687">
              <w:t xml:space="preserve">в </w:t>
            </w:r>
            <w:r>
              <w:t>П</w:t>
            </w:r>
            <w:r w:rsidRPr="00E30687">
              <w:t xml:space="preserve">рокуратуру </w:t>
            </w:r>
            <w:r>
              <w:t>Краснодонского района                      г. Краснодона сведения</w:t>
            </w:r>
            <w:r w:rsidRPr="00E30687">
              <w:t xml:space="preserve"> об уволенных </w:t>
            </w:r>
            <w:r w:rsidRPr="007916D0">
              <w:rPr>
                <w:rFonts w:eastAsia="Calibri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</w:t>
            </w:r>
            <w:r>
              <w:rPr>
                <w:rFonts w:eastAsia="Calibri"/>
              </w:rPr>
              <w:t xml:space="preserve"> не направлялись</w:t>
            </w:r>
            <w:r w:rsidRPr="007916D0">
              <w:rPr>
                <w:rFonts w:eastAsia="Calibri"/>
              </w:rPr>
              <w:t>.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916D0" w:rsidRPr="00E30687" w:rsidRDefault="007916D0" w:rsidP="00831136">
            <w:pPr>
              <w:autoSpaceDE w:val="0"/>
              <w:autoSpaceDN w:val="0"/>
              <w:adjustRightInd w:val="0"/>
              <w:jc w:val="both"/>
            </w:pPr>
            <w:r w:rsidRPr="007916D0">
              <w:rPr>
                <w:rFonts w:eastAsia="Calibri"/>
              </w:rPr>
              <w:t>Уведомления о фактах обращения в целях склонения государственного служащего к совершению коррупционных правонарушений в 2025 году не поступали.</w:t>
            </w:r>
            <w:r w:rsidRPr="00E30687">
              <w:t xml:space="preserve"> 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3544" w:type="dxa"/>
            <w:shd w:val="clear" w:color="auto" w:fill="auto"/>
          </w:tcPr>
          <w:p w:rsidR="007916D0" w:rsidRPr="00E30687" w:rsidRDefault="00B85469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2005 году зарегистрировано 4</w:t>
            </w:r>
            <w:r w:rsidR="007916D0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7916D0" w:rsidRPr="00E30687" w:rsidRDefault="007916D0" w:rsidP="00831136">
            <w:pPr>
              <w:autoSpaceDE w:val="0"/>
              <w:autoSpaceDN w:val="0"/>
              <w:adjustRightInd w:val="0"/>
              <w:jc w:val="both"/>
            </w:pPr>
            <w:r w:rsidRPr="007916D0">
              <w:rPr>
                <w:rFonts w:eastAsia="Calibri"/>
              </w:rPr>
              <w:t>По всем уведомлениям подготовлены мотивированные заключения. По результ</w:t>
            </w:r>
            <w:r w:rsidR="00B85469">
              <w:rPr>
                <w:rFonts w:eastAsia="Calibri"/>
              </w:rPr>
              <w:t>атам рассмотрения подготовлено 4</w:t>
            </w:r>
            <w:r w:rsidRPr="007916D0">
              <w:rPr>
                <w:rFonts w:eastAsia="Calibri"/>
              </w:rPr>
              <w:t xml:space="preserve"> локальных акт</w:t>
            </w:r>
            <w:r w:rsidR="00B85469">
              <w:rPr>
                <w:rFonts w:eastAsia="Calibri"/>
              </w:rPr>
              <w:t>ов. Подготовлено и направлено 4</w:t>
            </w:r>
            <w:r w:rsidRPr="007916D0">
              <w:rPr>
                <w:rFonts w:eastAsia="Calibri"/>
              </w:rPr>
              <w:t xml:space="preserve"> п</w:t>
            </w:r>
            <w:r w:rsidRPr="00E30687">
              <w:t>исьм</w:t>
            </w:r>
            <w:r>
              <w:t>а</w:t>
            </w:r>
            <w:r w:rsidRPr="00E30687">
              <w:t xml:space="preserve"> о результат</w:t>
            </w:r>
            <w:r>
              <w:t>ах</w:t>
            </w:r>
            <w:r w:rsidRPr="00E30687">
              <w:t xml:space="preserve"> рассмотрения уведомления.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7916D0" w:rsidRPr="00B13E89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7916D0" w:rsidRPr="00B13E89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7916D0" w:rsidRPr="007916D0" w:rsidRDefault="007916D0" w:rsidP="00831136">
            <w:pPr>
              <w:pStyle w:val="ConsPlusNormal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 гражданскими служащими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="00E4101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редставлению сведений о доходах </w:t>
            </w:r>
            <w:r w:rsidR="00AF620B">
              <w:rPr>
                <w:rFonts w:ascii="Times New Roman" w:eastAsia="Calibri" w:hAnsi="Times New Roman"/>
                <w:sz w:val="24"/>
                <w:szCs w:val="24"/>
              </w:rPr>
              <w:t>71 госслужащих и 2 кандидата</w:t>
            </w:r>
            <w:r w:rsidRPr="007916D0">
              <w:rPr>
                <w:rFonts w:ascii="Times New Roman" w:eastAsia="Calibri" w:hAnsi="Times New Roman"/>
                <w:sz w:val="24"/>
                <w:szCs w:val="24"/>
              </w:rPr>
              <w:t xml:space="preserve"> на должности ГГС Инспекции сдали Справки о доходах, расходах, об имуществе и обязательствах имущественно</w:t>
            </w:r>
            <w:r w:rsidR="00285EDC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A753AC">
              <w:rPr>
                <w:rFonts w:ascii="Times New Roman" w:eastAsia="Calibri" w:hAnsi="Times New Roman"/>
                <w:sz w:val="24"/>
                <w:szCs w:val="24"/>
              </w:rPr>
              <w:t>о характера (доклад в УФНС от 22.12</w:t>
            </w:r>
            <w:r w:rsidRPr="007916D0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A753AC">
              <w:rPr>
                <w:rFonts w:ascii="Times New Roman" w:eastAsia="Calibri" w:hAnsi="Times New Roman"/>
                <w:sz w:val="24"/>
                <w:szCs w:val="24"/>
              </w:rPr>
              <w:t>2025 №01-12/00155</w:t>
            </w:r>
            <w:r w:rsidRPr="00A753AC">
              <w:rPr>
                <w:rFonts w:ascii="Times New Roman" w:eastAsia="Calibri" w:hAnsi="Times New Roman"/>
                <w:sz w:val="24"/>
                <w:szCs w:val="24"/>
              </w:rPr>
              <w:t>@)</w:t>
            </w:r>
            <w:r w:rsidR="00330F6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7916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916D0" w:rsidRPr="007916D0" w:rsidRDefault="00E41011" w:rsidP="0083113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Начальнику </w:t>
            </w:r>
            <w:r>
              <w:t>Инспекции</w:t>
            </w:r>
            <w:r w:rsidRPr="007916D0">
              <w:rPr>
                <w:rFonts w:eastAsia="Calibri"/>
              </w:rPr>
              <w:t xml:space="preserve"> </w:t>
            </w:r>
            <w:r w:rsidR="007916D0" w:rsidRPr="007916D0">
              <w:rPr>
                <w:rFonts w:eastAsia="Calibri"/>
              </w:rPr>
              <w:t>подготовлена служебная записка об итогах проведения декларационной кампании от 28.04.2025 № 02-08СЗ/3716@</w:t>
            </w:r>
            <w:r w:rsidR="00330F69">
              <w:rPr>
                <w:rFonts w:eastAsia="Calibri"/>
              </w:rPr>
              <w:t>.</w:t>
            </w:r>
          </w:p>
        </w:tc>
      </w:tr>
      <w:tr w:rsidR="007916D0" w:rsidRPr="00E30687" w:rsidTr="007916D0">
        <w:tc>
          <w:tcPr>
            <w:tcW w:w="634" w:type="dxa"/>
            <w:shd w:val="clear" w:color="auto" w:fill="FFFFFF"/>
          </w:tcPr>
          <w:p w:rsidR="007916D0" w:rsidRPr="00E83FD4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/>
          </w:tcPr>
          <w:p w:rsidR="007916D0" w:rsidRPr="00E83FD4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начальника 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E41011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инспекции. </w:t>
            </w:r>
          </w:p>
        </w:tc>
        <w:tc>
          <w:tcPr>
            <w:tcW w:w="1843" w:type="dxa"/>
            <w:shd w:val="clear" w:color="auto" w:fill="FFFFFF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 и безопасности</w:t>
            </w:r>
          </w:p>
          <w:p w:rsidR="007916D0" w:rsidRPr="00E83FD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16D0" w:rsidRPr="00E83FD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916D0" w:rsidRPr="00E83FD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916D0" w:rsidRPr="00E83FD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7916D0" w:rsidRPr="00E83FD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916D0" w:rsidRPr="00E83FD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3544" w:type="dxa"/>
            <w:shd w:val="clear" w:color="auto" w:fill="FFFFFF"/>
          </w:tcPr>
          <w:p w:rsidR="007916D0" w:rsidRDefault="009523E1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71 (семьдесят одну) </w:t>
            </w:r>
            <w:r w:rsidR="00636E2D">
              <w:rPr>
                <w:rFonts w:ascii="Times New Roman" w:hAnsi="Times New Roman" w:cs="Times New Roman"/>
                <w:sz w:val="24"/>
                <w:szCs w:val="24"/>
              </w:rPr>
              <w:t>служебну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7916D0" w:rsidRPr="00E83FD4">
              <w:rPr>
                <w:rFonts w:ascii="Times New Roman" w:hAnsi="Times New Roman" w:cs="Times New Roman"/>
                <w:sz w:val="24"/>
                <w:szCs w:val="24"/>
              </w:rPr>
              <w:t>записк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7916D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E41011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6D0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A753AC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7916D0" w:rsidRPr="00E83FD4" w:rsidRDefault="007916D0" w:rsidP="00A753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0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auto"/>
            <w:vAlign w:val="center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№8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7916D0" w:rsidRPr="00E30687" w:rsidTr="007916D0">
        <w:tc>
          <w:tcPr>
            <w:tcW w:w="634" w:type="dxa"/>
            <w:vMerge w:val="restart"/>
            <w:shd w:val="clear" w:color="auto" w:fill="FFFFFF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7916D0" w:rsidRPr="00E30687" w:rsidRDefault="007916D0" w:rsidP="00831136">
            <w:pPr>
              <w:jc w:val="both"/>
            </w:pPr>
            <w:r w:rsidRPr="00E30687"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41011">
              <w:t>Инспекции</w:t>
            </w:r>
            <w:r>
              <w:t>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CF37E1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16D0" w:rsidRPr="00E30687" w:rsidRDefault="007916D0" w:rsidP="00831136">
            <w:pPr>
              <w:jc w:val="center"/>
            </w:pPr>
            <w:r w:rsidRPr="00E30687">
              <w:t>по результатам проведенного анализа</w:t>
            </w:r>
          </w:p>
        </w:tc>
        <w:tc>
          <w:tcPr>
            <w:tcW w:w="3544" w:type="dxa"/>
            <w:shd w:val="clear" w:color="auto" w:fill="FFFFFF"/>
          </w:tcPr>
          <w:p w:rsidR="007916D0" w:rsidRPr="00941FE8" w:rsidRDefault="007916D0" w:rsidP="00831136">
            <w:pPr>
              <w:jc w:val="both"/>
            </w:pPr>
            <w:r w:rsidRPr="00E30687"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941FE8">
              <w:t>. Письмо в УФНС от 02.12.2025 №05-26/13748</w:t>
            </w:r>
            <w:r w:rsidRPr="00941FE8">
              <w:t>@.</w:t>
            </w:r>
          </w:p>
        </w:tc>
      </w:tr>
      <w:tr w:rsidR="007916D0" w:rsidRPr="00E30687" w:rsidTr="007916D0">
        <w:tc>
          <w:tcPr>
            <w:tcW w:w="634" w:type="dxa"/>
            <w:vMerge/>
            <w:shd w:val="clear" w:color="auto" w:fill="FFFFFF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7916D0" w:rsidRPr="00E30687" w:rsidRDefault="007916D0" w:rsidP="00831136"/>
        </w:tc>
        <w:tc>
          <w:tcPr>
            <w:tcW w:w="1843" w:type="dxa"/>
            <w:vMerge/>
            <w:shd w:val="clear" w:color="auto" w:fill="FFFFFF"/>
          </w:tcPr>
          <w:p w:rsidR="007916D0" w:rsidRPr="00E30687" w:rsidRDefault="007916D0" w:rsidP="00831136"/>
        </w:tc>
        <w:tc>
          <w:tcPr>
            <w:tcW w:w="1843" w:type="dxa"/>
            <w:shd w:val="clear" w:color="auto" w:fill="FFFFFF"/>
          </w:tcPr>
          <w:p w:rsidR="007916D0" w:rsidRPr="00E30687" w:rsidRDefault="007916D0" w:rsidP="00831136">
            <w:pPr>
              <w:jc w:val="center"/>
            </w:pPr>
            <w:r>
              <w:t>до 15 февраля</w:t>
            </w:r>
            <w:r w:rsidRPr="00E30687">
              <w:t xml:space="preserve"> 202</w:t>
            </w:r>
            <w:r>
              <w:t>5</w:t>
            </w:r>
            <w:r w:rsidRPr="00E30687">
              <w:t xml:space="preserve"> г.</w:t>
            </w:r>
          </w:p>
        </w:tc>
        <w:tc>
          <w:tcPr>
            <w:tcW w:w="3544" w:type="dxa"/>
            <w:shd w:val="clear" w:color="auto" w:fill="FFFFFF"/>
          </w:tcPr>
          <w:p w:rsidR="007916D0" w:rsidRPr="007207C2" w:rsidRDefault="007916D0" w:rsidP="00831136">
            <w:pPr>
              <w:jc w:val="both"/>
            </w:pPr>
            <w:r w:rsidRPr="00E30687"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</w:t>
            </w:r>
            <w:r>
              <w:t>2024 год от 13.02.2025 №11-08СЗ/1213</w:t>
            </w:r>
            <w:r w:rsidRPr="007207C2">
              <w:t>@</w:t>
            </w:r>
          </w:p>
        </w:tc>
      </w:tr>
      <w:tr w:rsidR="007916D0" w:rsidRPr="00E30687" w:rsidTr="007916D0">
        <w:tc>
          <w:tcPr>
            <w:tcW w:w="634" w:type="dxa"/>
            <w:shd w:val="clear" w:color="auto" w:fill="FFFFFF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/>
          </w:tcPr>
          <w:p w:rsidR="007916D0" w:rsidRPr="00E30687" w:rsidRDefault="007916D0" w:rsidP="00831136">
            <w:pPr>
              <w:autoSpaceDE w:val="0"/>
              <w:autoSpaceDN w:val="0"/>
              <w:adjustRightInd w:val="0"/>
              <w:jc w:val="both"/>
            </w:pPr>
            <w:r w:rsidRPr="00E30687">
              <w:t xml:space="preserve">Мониторинг реализации антикоррупционных мер в </w:t>
            </w:r>
            <w:r w:rsidR="00E41011">
              <w:t>Инспекции</w:t>
            </w:r>
            <w:r w:rsidRPr="00E30687">
              <w:t>.</w:t>
            </w:r>
          </w:p>
          <w:p w:rsidR="007916D0" w:rsidRPr="00E30687" w:rsidRDefault="007916D0" w:rsidP="008311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3544" w:type="dxa"/>
            <w:shd w:val="clear" w:color="auto" w:fill="FFFFFF"/>
          </w:tcPr>
          <w:p w:rsidR="007916D0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письмами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направл</w:t>
            </w:r>
            <w:r>
              <w:rPr>
                <w:rFonts w:ascii="Times New Roman" w:hAnsi="Times New Roman"/>
                <w:sz w:val="24"/>
                <w:szCs w:val="24"/>
              </w:rPr>
              <w:t>ялись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сведений о ходе реализации мер по противодействию коррупции в 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6D0" w:rsidRPr="00835DBA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633B24" w:rsidRDefault="007916D0" w:rsidP="00831136">
            <w:pPr>
              <w:autoSpaceDE w:val="0"/>
              <w:autoSpaceDN w:val="0"/>
              <w:adjustRightInd w:val="0"/>
              <w:jc w:val="both"/>
            </w:pPr>
            <w:r w:rsidRPr="00633B24"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7916D0" w:rsidRPr="00633B24" w:rsidRDefault="007916D0" w:rsidP="00831136">
            <w:pPr>
              <w:autoSpaceDE w:val="0"/>
              <w:autoSpaceDN w:val="0"/>
              <w:adjustRightInd w:val="0"/>
              <w:jc w:val="both"/>
            </w:pPr>
            <w:r w:rsidRPr="00633B24">
              <w:t xml:space="preserve">Проведение оценки эффективности деятельности отдела </w:t>
            </w:r>
            <w:r>
              <w:t xml:space="preserve">кадров и </w:t>
            </w:r>
            <w:r w:rsidRPr="00633B24">
              <w:t xml:space="preserve">профилактики коррупционных и иных правонарушений и безопасности </w:t>
            </w:r>
            <w:r w:rsidR="00E41011">
              <w:t>Инспекции</w:t>
            </w:r>
            <w:r w:rsidRPr="00633B24">
              <w:t xml:space="preserve"> по Луганской Народной Республике</w:t>
            </w:r>
            <w:r>
              <w:t>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633B2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916D0" w:rsidRPr="00633B2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7916D0" w:rsidRPr="00633B24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3544" w:type="dxa"/>
            <w:shd w:val="clear" w:color="auto" w:fill="auto"/>
          </w:tcPr>
          <w:p w:rsidR="007916D0" w:rsidRPr="00633B24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 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 в У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 xml:space="preserve">ой Народной Республике. </w:t>
            </w:r>
          </w:p>
        </w:tc>
      </w:tr>
      <w:tr w:rsidR="007916D0" w:rsidRPr="00E30687" w:rsidTr="007916D0">
        <w:trPr>
          <w:trHeight w:val="4662"/>
        </w:trPr>
        <w:tc>
          <w:tcPr>
            <w:tcW w:w="634" w:type="dxa"/>
            <w:shd w:val="clear" w:color="auto" w:fill="FFFFFF"/>
          </w:tcPr>
          <w:p w:rsidR="007916D0" w:rsidRPr="00EA4AA6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/>
          </w:tcPr>
          <w:p w:rsidR="007916D0" w:rsidRPr="00EA4AA6" w:rsidRDefault="007916D0" w:rsidP="0083113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1843" w:type="dxa"/>
            <w:shd w:val="clear" w:color="auto" w:fill="FFFFFF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A4AA6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916D0" w:rsidRPr="00EA4AA6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7916D0" w:rsidRPr="00EA4AA6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916D0" w:rsidRPr="00EA4AA6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7916D0" w:rsidRPr="00EA4AA6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916D0" w:rsidRPr="00EA4AA6" w:rsidRDefault="007916D0" w:rsidP="008311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D0" w:rsidRPr="00EA4AA6" w:rsidRDefault="007916D0" w:rsidP="00831136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:rsidR="007916D0" w:rsidRDefault="007916D0" w:rsidP="0083113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2025 году в </w:t>
            </w:r>
            <w:r w:rsidR="00E41011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E410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результаты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</w:t>
            </w:r>
            <w:r w:rsidR="00330F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сотрудников Инспекции не поступали.</w:t>
            </w:r>
          </w:p>
          <w:p w:rsidR="007916D0" w:rsidRPr="00EA4AA6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0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auto"/>
            <w:vAlign w:val="center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565B2" w:rsidRPr="001565B2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7916D0" w:rsidRPr="00E30687" w:rsidTr="007916D0">
        <w:tc>
          <w:tcPr>
            <w:tcW w:w="634" w:type="dxa"/>
            <w:shd w:val="clear" w:color="auto" w:fill="FFFFFF"/>
          </w:tcPr>
          <w:p w:rsidR="007916D0" w:rsidRPr="00E30687" w:rsidRDefault="007916D0" w:rsidP="007916D0">
            <w:pPr>
              <w:pStyle w:val="ConsPlusNormal"/>
              <w:numPr>
                <w:ilvl w:val="0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4"/>
            <w:shd w:val="clear" w:color="auto" w:fill="FFFFFF"/>
          </w:tcPr>
          <w:p w:rsidR="007916D0" w:rsidRPr="00E30687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7916D0" w:rsidRPr="00E30687" w:rsidTr="007916D0">
        <w:tc>
          <w:tcPr>
            <w:tcW w:w="634" w:type="dxa"/>
            <w:shd w:val="clear" w:color="auto" w:fill="FFFFFF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FFFFFF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ринять 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совещании-семинаре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Республике.</w:t>
            </w:r>
          </w:p>
        </w:tc>
        <w:tc>
          <w:tcPr>
            <w:tcW w:w="1843" w:type="dxa"/>
            <w:shd w:val="clear" w:color="auto" w:fill="FFFFFF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5B4FCF" w:rsidRDefault="007916D0" w:rsidP="0083113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843" w:type="dxa"/>
            <w:shd w:val="clear" w:color="auto" w:fill="FFFFFF"/>
          </w:tcPr>
          <w:p w:rsidR="007916D0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7916D0" w:rsidRPr="00B13E89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3544" w:type="dxa"/>
            <w:shd w:val="clear" w:color="auto" w:fill="FFFFFF"/>
          </w:tcPr>
          <w:p w:rsidR="007916D0" w:rsidRPr="00E30687" w:rsidRDefault="007916D0" w:rsidP="00831136">
            <w:pPr>
              <w:autoSpaceDE w:val="0"/>
              <w:autoSpaceDN w:val="0"/>
              <w:adjustRightInd w:val="0"/>
              <w:jc w:val="both"/>
            </w:pPr>
            <w:r>
              <w:t>20.06.2025 и 05.12.2025 на совещании в Управлении ФНС России по Луганской Народной Республики приняли участие в совещании-семинаре, на котором р</w:t>
            </w:r>
            <w:r w:rsidRPr="00E30687">
              <w:t>ассм</w:t>
            </w:r>
            <w:r>
              <w:t>атривались</w:t>
            </w:r>
            <w:r w:rsidRPr="00E30687">
              <w:t xml:space="preserve"> и обсужд</w:t>
            </w:r>
            <w:r>
              <w:t>ались</w:t>
            </w:r>
            <w:r w:rsidRPr="00E30687">
              <w:t xml:space="preserve"> актуальны</w:t>
            </w:r>
            <w:r>
              <w:t>е</w:t>
            </w:r>
            <w:r w:rsidRPr="00E30687">
              <w:t xml:space="preserve"> вопрос</w:t>
            </w:r>
            <w:r>
              <w:t>ы</w:t>
            </w:r>
            <w:r w:rsidRPr="00E30687">
              <w:t xml:space="preserve"> по</w:t>
            </w:r>
            <w:r>
              <w:t xml:space="preserve"> </w:t>
            </w:r>
            <w:r w:rsidRPr="007916D0">
              <w:rPr>
                <w:rFonts w:eastAsia="Calibri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9A2755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 Дворянчикова,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E30687" w:rsidRDefault="007916D0" w:rsidP="0083113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916D0" w:rsidRPr="00B13E89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3544" w:type="dxa"/>
            <w:shd w:val="clear" w:color="auto" w:fill="auto"/>
          </w:tcPr>
          <w:p w:rsidR="007916D0" w:rsidRPr="007916D0" w:rsidRDefault="007916D0" w:rsidP="0083113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916D0">
              <w:rPr>
                <w:rFonts w:eastAsia="Calibri"/>
              </w:rPr>
              <w:t xml:space="preserve">Обучение гражданских служащих инспекции происходило в соответствии с утвержденным Планом-графиком дополнительного профессионального образования федеральных государственных гражданских служащих </w:t>
            </w:r>
            <w:r w:rsidR="001565B2">
              <w:t>Инспекции</w:t>
            </w:r>
            <w:r w:rsidR="001565B2" w:rsidRPr="007916D0">
              <w:rPr>
                <w:rFonts w:eastAsia="Calibri"/>
              </w:rPr>
              <w:t xml:space="preserve"> </w:t>
            </w:r>
            <w:r w:rsidRPr="007916D0">
              <w:rPr>
                <w:rFonts w:eastAsia="Calibri"/>
              </w:rPr>
              <w:t xml:space="preserve">в образовательных учреждениях, находящихся в </w:t>
            </w:r>
            <w:r w:rsidRPr="007916D0">
              <w:rPr>
                <w:rFonts w:eastAsia="Calibri"/>
              </w:rPr>
              <w:lastRenderedPageBreak/>
              <w:t>ведении ФНС России, утвержденным приказом ФНС России.</w:t>
            </w:r>
          </w:p>
        </w:tc>
      </w:tr>
      <w:tr w:rsidR="007916D0" w:rsidRPr="00E30687" w:rsidTr="00831136"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E30687" w:rsidRDefault="007916D0" w:rsidP="00831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1843" w:type="dxa"/>
            <w:shd w:val="clear" w:color="auto" w:fill="auto"/>
          </w:tcPr>
          <w:p w:rsidR="007916D0" w:rsidRPr="009A279B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 главный специалист-эксперт отдела общего обеспечения А.В. Дворянчикова,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7916D0" w:rsidRPr="007916D0" w:rsidRDefault="007916D0" w:rsidP="0083113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7916D0">
              <w:rPr>
                <w:rFonts w:eastAsia="Calibri"/>
                <w:color w:val="000000"/>
              </w:rPr>
              <w:t xml:space="preserve"> (в части представления информации о количестве государственных гражданских служащих отдела кадров и профилактики коррупционных и иных правонарушений и безопасности, подлежащих обучению)</w:t>
            </w:r>
          </w:p>
        </w:tc>
        <w:tc>
          <w:tcPr>
            <w:tcW w:w="1843" w:type="dxa"/>
            <w:shd w:val="clear" w:color="auto" w:fill="auto"/>
          </w:tcPr>
          <w:p w:rsidR="007916D0" w:rsidRPr="00B13E89" w:rsidRDefault="007916D0" w:rsidP="00831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3544" w:type="dxa"/>
            <w:shd w:val="clear" w:color="auto" w:fill="auto"/>
          </w:tcPr>
          <w:p w:rsidR="007916D0" w:rsidRPr="007916D0" w:rsidRDefault="007916D0" w:rsidP="0083113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916D0">
              <w:rPr>
                <w:rFonts w:eastAsia="Calibri"/>
              </w:rPr>
              <w:t xml:space="preserve">В соответствии с утвержденными заявками на обучение в 2025 году дополнительное профессиональное образование в виде курса повышения квалификации по теме «Курс молодого сотрудника. Противодействие коррупции в налоговых органах» прошли 9 федеральных государственных гражданских служащих </w:t>
            </w:r>
            <w:r w:rsidR="002F6AC4">
              <w:t>Инспекции</w:t>
            </w:r>
            <w:r w:rsidRPr="007916D0">
              <w:rPr>
                <w:rFonts w:eastAsia="Calibri"/>
              </w:rPr>
              <w:t xml:space="preserve"> по Луганской Народной Республике в образовательных учреждениях, находящихся в ведении ФНС России.</w:t>
            </w:r>
          </w:p>
        </w:tc>
      </w:tr>
      <w:tr w:rsidR="007916D0" w:rsidRPr="00E30687" w:rsidTr="00330F69">
        <w:trPr>
          <w:trHeight w:val="5126"/>
        </w:trPr>
        <w:tc>
          <w:tcPr>
            <w:tcW w:w="634" w:type="dxa"/>
            <w:shd w:val="clear" w:color="auto" w:fill="auto"/>
          </w:tcPr>
          <w:p w:rsidR="007916D0" w:rsidRPr="00E30687" w:rsidRDefault="007916D0" w:rsidP="007916D0">
            <w:pPr>
              <w:pStyle w:val="ConsPlusNormal"/>
              <w:numPr>
                <w:ilvl w:val="1"/>
                <w:numId w:val="40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shd w:val="clear" w:color="auto" w:fill="auto"/>
          </w:tcPr>
          <w:p w:rsidR="007916D0" w:rsidRPr="007916D0" w:rsidRDefault="007916D0" w:rsidP="00831136">
            <w:pPr>
              <w:pStyle w:val="ConsPlusNormal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916D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1843" w:type="dxa"/>
            <w:shd w:val="clear" w:color="auto" w:fill="auto"/>
          </w:tcPr>
          <w:p w:rsidR="007916D0" w:rsidRPr="005B4FCF" w:rsidRDefault="007916D0" w:rsidP="0083113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Батищев главный специалист-эксперт отдела общего обеспечения</w:t>
            </w:r>
          </w:p>
        </w:tc>
        <w:tc>
          <w:tcPr>
            <w:tcW w:w="1843" w:type="dxa"/>
            <w:shd w:val="clear" w:color="auto" w:fill="auto"/>
          </w:tcPr>
          <w:p w:rsidR="007916D0" w:rsidRPr="007916D0" w:rsidRDefault="007916D0" w:rsidP="00831136">
            <w:pPr>
              <w:pStyle w:val="ConsPlusNormal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3544" w:type="dxa"/>
            <w:shd w:val="clear" w:color="auto" w:fill="auto"/>
          </w:tcPr>
          <w:p w:rsidR="007916D0" w:rsidRPr="007916D0" w:rsidRDefault="007916D0" w:rsidP="00831136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7916D0">
              <w:rPr>
                <w:rFonts w:eastAsia="Calibri" w:cs="Calibri"/>
                <w:color w:val="000000"/>
              </w:rPr>
              <w:t xml:space="preserve">В 2025 году все материалы, методические пособия и рекомендации антикоррупционной направленности своевременно доводились для ознакомления и применения в повседневной служебной деятельности сотрудникам </w:t>
            </w:r>
            <w:r w:rsidR="002F6AC4">
              <w:t>Инспекции</w:t>
            </w:r>
            <w:r w:rsidR="002F6AC4" w:rsidRPr="007916D0">
              <w:rPr>
                <w:rFonts w:eastAsia="Calibri" w:cs="Calibri"/>
                <w:color w:val="000000"/>
              </w:rPr>
              <w:t xml:space="preserve"> </w:t>
            </w:r>
            <w:r w:rsidRPr="007916D0">
              <w:rPr>
                <w:rFonts w:eastAsia="Calibri" w:cs="Calibri"/>
                <w:color w:val="000000"/>
              </w:rPr>
              <w:t>Актуальная информация расположена на внутреннем сетевом ресурсе Инспекции.</w:t>
            </w:r>
          </w:p>
        </w:tc>
      </w:tr>
    </w:tbl>
    <w:p w:rsidR="007916D0" w:rsidRDefault="007916D0" w:rsidP="007916D0">
      <w:pPr>
        <w:rPr>
          <w:szCs w:val="20"/>
        </w:rPr>
      </w:pPr>
    </w:p>
    <w:p w:rsidR="007916D0" w:rsidRDefault="007916D0" w:rsidP="007916D0">
      <w:pPr>
        <w:rPr>
          <w:szCs w:val="20"/>
        </w:rPr>
      </w:pPr>
    </w:p>
    <w:p w:rsidR="00330F69" w:rsidRDefault="00330F69" w:rsidP="00330F69"/>
    <w:p w:rsidR="00330F69" w:rsidRDefault="00330F69" w:rsidP="00330F69"/>
    <w:p w:rsidR="00330F69" w:rsidRDefault="00330F69" w:rsidP="007916D0">
      <w:pPr>
        <w:rPr>
          <w:sz w:val="28"/>
          <w:szCs w:val="28"/>
        </w:rPr>
      </w:pPr>
    </w:p>
    <w:p w:rsidR="007916D0" w:rsidRDefault="007916D0" w:rsidP="007916D0">
      <w:pPr>
        <w:rPr>
          <w:sz w:val="28"/>
          <w:szCs w:val="28"/>
        </w:rPr>
      </w:pPr>
    </w:p>
    <w:p w:rsidR="007916D0" w:rsidRDefault="007916D0" w:rsidP="007916D0">
      <w:pPr>
        <w:rPr>
          <w:sz w:val="28"/>
          <w:szCs w:val="28"/>
        </w:rPr>
      </w:pPr>
    </w:p>
    <w:p w:rsidR="007916D0" w:rsidRDefault="007916D0" w:rsidP="007916D0">
      <w:pPr>
        <w:rPr>
          <w:sz w:val="28"/>
          <w:szCs w:val="28"/>
        </w:rPr>
      </w:pPr>
    </w:p>
    <w:p w:rsidR="007916D0" w:rsidRDefault="007916D0" w:rsidP="007916D0">
      <w:pPr>
        <w:rPr>
          <w:sz w:val="28"/>
          <w:szCs w:val="28"/>
        </w:rPr>
      </w:pPr>
    </w:p>
    <w:p w:rsidR="007916D0" w:rsidRPr="00A120AE" w:rsidRDefault="007916D0" w:rsidP="007916D0"/>
    <w:p w:rsidR="003B1B21" w:rsidRDefault="003B1B21" w:rsidP="007916D0">
      <w:pPr>
        <w:widowControl w:val="0"/>
        <w:tabs>
          <w:tab w:val="left" w:pos="284"/>
        </w:tabs>
        <w:ind w:left="-567" w:firstLine="567"/>
        <w:jc w:val="both"/>
      </w:pPr>
    </w:p>
    <w:sectPr w:rsidR="003B1B21" w:rsidSect="00330F69">
      <w:headerReference w:type="even" r:id="rId8"/>
      <w:headerReference w:type="default" r:id="rId9"/>
      <w:pgSz w:w="11906" w:h="16838"/>
      <w:pgMar w:top="1135" w:right="707" w:bottom="567" w:left="709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F0" w:rsidRDefault="001540F0">
      <w:r>
        <w:separator/>
      </w:r>
    </w:p>
  </w:endnote>
  <w:endnote w:type="continuationSeparator" w:id="0">
    <w:p w:rsidR="001540F0" w:rsidRDefault="0015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F0" w:rsidRDefault="001540F0">
      <w:r>
        <w:separator/>
      </w:r>
    </w:p>
  </w:footnote>
  <w:footnote w:type="continuationSeparator" w:id="0">
    <w:p w:rsidR="001540F0" w:rsidRDefault="0015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A3" w:rsidRDefault="00362F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FA3" w:rsidRDefault="00362F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A3" w:rsidRDefault="00362F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0312">
      <w:rPr>
        <w:rStyle w:val="a5"/>
        <w:noProof/>
      </w:rPr>
      <w:t>2</w:t>
    </w:r>
    <w:r>
      <w:rPr>
        <w:rStyle w:val="a5"/>
      </w:rPr>
      <w:fldChar w:fldCharType="end"/>
    </w:r>
  </w:p>
  <w:p w:rsidR="00362FA3" w:rsidRDefault="00362F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CEC0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54E394"/>
    <w:lvl w:ilvl="0" w:tplc="04523496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3"/>
    <w:multiLevelType w:val="hybridMultilevel"/>
    <w:tmpl w:val="0B90FB34"/>
    <w:lvl w:ilvl="0" w:tplc="AC8ADAD0">
      <w:start w:val="1"/>
      <w:numFmt w:val="bullet"/>
      <w:lvlText w:val="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63C926C"/>
    <w:lvl w:ilvl="0" w:tplc="A244B5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7D62BA4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EE90A69E"/>
    <w:lvl w:ilvl="0" w:tplc="04523496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EA986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37D0C13"/>
    <w:multiLevelType w:val="hybridMultilevel"/>
    <w:tmpl w:val="5C0E1E84"/>
    <w:lvl w:ilvl="0" w:tplc="06FE9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F1462E"/>
    <w:multiLevelType w:val="hybridMultilevel"/>
    <w:tmpl w:val="5EAA38F0"/>
    <w:lvl w:ilvl="0" w:tplc="D92298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6F937B5"/>
    <w:multiLevelType w:val="multilevel"/>
    <w:tmpl w:val="F96C3C50"/>
    <w:lvl w:ilvl="0">
      <w:start w:val="1"/>
      <w:numFmt w:val="upperRoman"/>
      <w:lvlText w:val="%1."/>
      <w:lvlJc w:val="left"/>
      <w:pPr>
        <w:ind w:left="1804" w:hanging="10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076E31CD"/>
    <w:multiLevelType w:val="hybridMultilevel"/>
    <w:tmpl w:val="6058A106"/>
    <w:lvl w:ilvl="0" w:tplc="0419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0" w15:restartNumberingAfterBreak="0">
    <w:nsid w:val="098F6CB9"/>
    <w:multiLevelType w:val="hybridMultilevel"/>
    <w:tmpl w:val="410491C4"/>
    <w:lvl w:ilvl="0" w:tplc="0838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AD2B0F"/>
    <w:multiLevelType w:val="hybridMultilevel"/>
    <w:tmpl w:val="966C24E0"/>
    <w:lvl w:ilvl="0" w:tplc="400C83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02C236A"/>
    <w:multiLevelType w:val="hybridMultilevel"/>
    <w:tmpl w:val="7E564AF4"/>
    <w:lvl w:ilvl="0" w:tplc="74A2CA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2D3DE0"/>
    <w:multiLevelType w:val="hybridMultilevel"/>
    <w:tmpl w:val="24F2C04A"/>
    <w:lvl w:ilvl="0" w:tplc="226A9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94784C"/>
    <w:multiLevelType w:val="hybridMultilevel"/>
    <w:tmpl w:val="102E115C"/>
    <w:lvl w:ilvl="0" w:tplc="CC30F54C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8CA123B"/>
    <w:multiLevelType w:val="hybridMultilevel"/>
    <w:tmpl w:val="19C2AD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8E808A7"/>
    <w:multiLevelType w:val="hybridMultilevel"/>
    <w:tmpl w:val="58E253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A2F3A"/>
    <w:multiLevelType w:val="hybridMultilevel"/>
    <w:tmpl w:val="03DC6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E5876"/>
    <w:multiLevelType w:val="hybridMultilevel"/>
    <w:tmpl w:val="592A22FA"/>
    <w:lvl w:ilvl="0" w:tplc="11F2CF94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116827"/>
    <w:multiLevelType w:val="hybridMultilevel"/>
    <w:tmpl w:val="637E30B6"/>
    <w:lvl w:ilvl="0" w:tplc="1BBA29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7D53D1"/>
    <w:multiLevelType w:val="hybridMultilevel"/>
    <w:tmpl w:val="979E2886"/>
    <w:lvl w:ilvl="0" w:tplc="C0BC610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0360FE"/>
    <w:multiLevelType w:val="hybridMultilevel"/>
    <w:tmpl w:val="5806491A"/>
    <w:lvl w:ilvl="0" w:tplc="E6C80AC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0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17546A"/>
    <w:multiLevelType w:val="hybridMultilevel"/>
    <w:tmpl w:val="5A04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F09E9"/>
    <w:multiLevelType w:val="hybridMultilevel"/>
    <w:tmpl w:val="AC8CE47A"/>
    <w:lvl w:ilvl="0" w:tplc="674AF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601BD0"/>
    <w:multiLevelType w:val="hybridMultilevel"/>
    <w:tmpl w:val="907416BC"/>
    <w:lvl w:ilvl="0" w:tplc="6FAA328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BB5635"/>
    <w:multiLevelType w:val="hybridMultilevel"/>
    <w:tmpl w:val="520CFA2C"/>
    <w:lvl w:ilvl="0" w:tplc="6B16C37E">
      <w:start w:val="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6555F51"/>
    <w:multiLevelType w:val="hybridMultilevel"/>
    <w:tmpl w:val="7A5E0136"/>
    <w:lvl w:ilvl="0" w:tplc="3C829A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34B92"/>
    <w:multiLevelType w:val="hybridMultilevel"/>
    <w:tmpl w:val="FFD099D8"/>
    <w:lvl w:ilvl="0" w:tplc="046E620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609D5"/>
    <w:multiLevelType w:val="multilevel"/>
    <w:tmpl w:val="BB123AB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997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4DD22C9D"/>
    <w:multiLevelType w:val="hybridMultilevel"/>
    <w:tmpl w:val="A218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2D6C"/>
    <w:multiLevelType w:val="hybridMultilevel"/>
    <w:tmpl w:val="EB942542"/>
    <w:lvl w:ilvl="0" w:tplc="C3B2FEAE">
      <w:start w:val="2"/>
      <w:numFmt w:val="bullet"/>
      <w:lvlText w:val="•"/>
      <w:lvlJc w:val="left"/>
      <w:pPr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631E5"/>
    <w:multiLevelType w:val="hybridMultilevel"/>
    <w:tmpl w:val="BB0A1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9F4396"/>
    <w:multiLevelType w:val="hybridMultilevel"/>
    <w:tmpl w:val="654A28D2"/>
    <w:lvl w:ilvl="0" w:tplc="89B2063E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2994F85"/>
    <w:multiLevelType w:val="multilevel"/>
    <w:tmpl w:val="0CC2E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44135E"/>
    <w:multiLevelType w:val="multilevel"/>
    <w:tmpl w:val="AA540BB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71E358B1"/>
    <w:multiLevelType w:val="hybridMultilevel"/>
    <w:tmpl w:val="61F8CCFE"/>
    <w:lvl w:ilvl="0" w:tplc="8B8CFF6C">
      <w:start w:val="1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07820"/>
    <w:multiLevelType w:val="hybridMultilevel"/>
    <w:tmpl w:val="B7420BE8"/>
    <w:lvl w:ilvl="0" w:tplc="CF569B5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A70451"/>
    <w:multiLevelType w:val="multilevel"/>
    <w:tmpl w:val="9AC4E5B0"/>
    <w:lvl w:ilvl="0">
      <w:start w:val="1"/>
      <w:numFmt w:val="upperRoman"/>
      <w:lvlText w:val="%1."/>
      <w:lvlJc w:val="right"/>
      <w:pPr>
        <w:ind w:left="1804" w:hanging="10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 w15:restartNumberingAfterBreak="0">
    <w:nsid w:val="7D8D670A"/>
    <w:multiLevelType w:val="hybridMultilevel"/>
    <w:tmpl w:val="DC44D39E"/>
    <w:lvl w:ilvl="0" w:tplc="AA7CDE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35"/>
  </w:num>
  <w:num w:numId="8">
    <w:abstractNumId w:val="6"/>
  </w:num>
  <w:num w:numId="9">
    <w:abstractNumId w:val="21"/>
  </w:num>
  <w:num w:numId="10">
    <w:abstractNumId w:val="19"/>
  </w:num>
  <w:num w:numId="11">
    <w:abstractNumId w:val="28"/>
  </w:num>
  <w:num w:numId="12">
    <w:abstractNumId w:val="9"/>
  </w:num>
  <w:num w:numId="13">
    <w:abstractNumId w:val="33"/>
  </w:num>
  <w:num w:numId="14">
    <w:abstractNumId w:val="14"/>
  </w:num>
  <w:num w:numId="15">
    <w:abstractNumId w:val="25"/>
  </w:num>
  <w:num w:numId="16">
    <w:abstractNumId w:val="37"/>
  </w:num>
  <w:num w:numId="17">
    <w:abstractNumId w:val="24"/>
  </w:num>
  <w:num w:numId="18">
    <w:abstractNumId w:val="11"/>
  </w:num>
  <w:num w:numId="19">
    <w:abstractNumId w:val="7"/>
  </w:num>
  <w:num w:numId="20">
    <w:abstractNumId w:val="10"/>
  </w:num>
  <w:num w:numId="21">
    <w:abstractNumId w:val="18"/>
  </w:num>
  <w:num w:numId="22">
    <w:abstractNumId w:val="20"/>
  </w:num>
  <w:num w:numId="23">
    <w:abstractNumId w:val="15"/>
  </w:num>
  <w:num w:numId="24">
    <w:abstractNumId w:val="13"/>
  </w:num>
  <w:num w:numId="25">
    <w:abstractNumId w:val="29"/>
  </w:num>
  <w:num w:numId="26">
    <w:abstractNumId w:val="23"/>
  </w:num>
  <w:num w:numId="27">
    <w:abstractNumId w:val="12"/>
  </w:num>
  <w:num w:numId="28">
    <w:abstractNumId w:val="8"/>
  </w:num>
  <w:num w:numId="29">
    <w:abstractNumId w:val="34"/>
  </w:num>
  <w:num w:numId="30">
    <w:abstractNumId w:val="36"/>
  </w:num>
  <w:num w:numId="31">
    <w:abstractNumId w:val="39"/>
  </w:num>
  <w:num w:numId="32">
    <w:abstractNumId w:val="17"/>
  </w:num>
  <w:num w:numId="33">
    <w:abstractNumId w:val="16"/>
  </w:num>
  <w:num w:numId="34">
    <w:abstractNumId w:val="30"/>
  </w:num>
  <w:num w:numId="35">
    <w:abstractNumId w:val="26"/>
  </w:num>
  <w:num w:numId="36">
    <w:abstractNumId w:val="22"/>
  </w:num>
  <w:num w:numId="37">
    <w:abstractNumId w:val="31"/>
  </w:num>
  <w:num w:numId="38">
    <w:abstractNumId w:val="27"/>
  </w:num>
  <w:num w:numId="39">
    <w:abstractNumId w:val="3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18"/>
    <w:rsid w:val="000036D8"/>
    <w:rsid w:val="00007F21"/>
    <w:rsid w:val="00013741"/>
    <w:rsid w:val="000150FF"/>
    <w:rsid w:val="00032D81"/>
    <w:rsid w:val="0004408B"/>
    <w:rsid w:val="0004646B"/>
    <w:rsid w:val="000A3135"/>
    <w:rsid w:val="000B4675"/>
    <w:rsid w:val="000C21B9"/>
    <w:rsid w:val="00106F37"/>
    <w:rsid w:val="00111918"/>
    <w:rsid w:val="00134FAD"/>
    <w:rsid w:val="00141AB0"/>
    <w:rsid w:val="00151C6D"/>
    <w:rsid w:val="001540F0"/>
    <w:rsid w:val="001565B2"/>
    <w:rsid w:val="00166E32"/>
    <w:rsid w:val="00170716"/>
    <w:rsid w:val="00181D64"/>
    <w:rsid w:val="00195D19"/>
    <w:rsid w:val="001C003E"/>
    <w:rsid w:val="001C1E31"/>
    <w:rsid w:val="001D3BEB"/>
    <w:rsid w:val="001D51F3"/>
    <w:rsid w:val="001E63DE"/>
    <w:rsid w:val="00241736"/>
    <w:rsid w:val="002451E0"/>
    <w:rsid w:val="00245316"/>
    <w:rsid w:val="00252EA8"/>
    <w:rsid w:val="00273E5F"/>
    <w:rsid w:val="00275DFA"/>
    <w:rsid w:val="00282093"/>
    <w:rsid w:val="00285EDC"/>
    <w:rsid w:val="00293C47"/>
    <w:rsid w:val="002B55DC"/>
    <w:rsid w:val="002D2A47"/>
    <w:rsid w:val="002D3FA4"/>
    <w:rsid w:val="002E25CE"/>
    <w:rsid w:val="002F311F"/>
    <w:rsid w:val="002F4C9C"/>
    <w:rsid w:val="002F6AC4"/>
    <w:rsid w:val="00303C60"/>
    <w:rsid w:val="00311A31"/>
    <w:rsid w:val="0031209F"/>
    <w:rsid w:val="003128A8"/>
    <w:rsid w:val="00325BEC"/>
    <w:rsid w:val="00330F69"/>
    <w:rsid w:val="00331E5F"/>
    <w:rsid w:val="00362FA3"/>
    <w:rsid w:val="00383C89"/>
    <w:rsid w:val="003851F9"/>
    <w:rsid w:val="003916D4"/>
    <w:rsid w:val="00393716"/>
    <w:rsid w:val="00396707"/>
    <w:rsid w:val="003A55D6"/>
    <w:rsid w:val="003B1B21"/>
    <w:rsid w:val="003B2BBB"/>
    <w:rsid w:val="003C72FF"/>
    <w:rsid w:val="003E3922"/>
    <w:rsid w:val="003F2094"/>
    <w:rsid w:val="0040240B"/>
    <w:rsid w:val="0045648B"/>
    <w:rsid w:val="0046289B"/>
    <w:rsid w:val="00462E50"/>
    <w:rsid w:val="004766AE"/>
    <w:rsid w:val="0048470E"/>
    <w:rsid w:val="004B20E0"/>
    <w:rsid w:val="004B2D49"/>
    <w:rsid w:val="004C012D"/>
    <w:rsid w:val="004C0ED0"/>
    <w:rsid w:val="004C2C1E"/>
    <w:rsid w:val="004C61A4"/>
    <w:rsid w:val="00500CD3"/>
    <w:rsid w:val="00506D74"/>
    <w:rsid w:val="005100BD"/>
    <w:rsid w:val="00514862"/>
    <w:rsid w:val="0054214E"/>
    <w:rsid w:val="005425B3"/>
    <w:rsid w:val="005444F2"/>
    <w:rsid w:val="00551945"/>
    <w:rsid w:val="00564EC3"/>
    <w:rsid w:val="00574FE2"/>
    <w:rsid w:val="00596C6D"/>
    <w:rsid w:val="005A5A61"/>
    <w:rsid w:val="005A7574"/>
    <w:rsid w:val="005D218D"/>
    <w:rsid w:val="005D73EE"/>
    <w:rsid w:val="005F527B"/>
    <w:rsid w:val="00605AEC"/>
    <w:rsid w:val="006161DE"/>
    <w:rsid w:val="00636E2D"/>
    <w:rsid w:val="00646D44"/>
    <w:rsid w:val="006478C5"/>
    <w:rsid w:val="006712D9"/>
    <w:rsid w:val="006850B4"/>
    <w:rsid w:val="006B2FB4"/>
    <w:rsid w:val="006B73F7"/>
    <w:rsid w:val="006D103B"/>
    <w:rsid w:val="006F39D4"/>
    <w:rsid w:val="0072216C"/>
    <w:rsid w:val="00731106"/>
    <w:rsid w:val="00744080"/>
    <w:rsid w:val="00753975"/>
    <w:rsid w:val="00757257"/>
    <w:rsid w:val="00760BB2"/>
    <w:rsid w:val="00772A20"/>
    <w:rsid w:val="00775A18"/>
    <w:rsid w:val="00777104"/>
    <w:rsid w:val="007916D0"/>
    <w:rsid w:val="00797D95"/>
    <w:rsid w:val="007A4146"/>
    <w:rsid w:val="007A74DA"/>
    <w:rsid w:val="007B26D9"/>
    <w:rsid w:val="007B34BA"/>
    <w:rsid w:val="007B55B4"/>
    <w:rsid w:val="007B6311"/>
    <w:rsid w:val="007C408A"/>
    <w:rsid w:val="007F00BE"/>
    <w:rsid w:val="007F18C3"/>
    <w:rsid w:val="007F3692"/>
    <w:rsid w:val="008005BF"/>
    <w:rsid w:val="0082268B"/>
    <w:rsid w:val="00831136"/>
    <w:rsid w:val="00850FFC"/>
    <w:rsid w:val="00854B35"/>
    <w:rsid w:val="008A0614"/>
    <w:rsid w:val="008A18D6"/>
    <w:rsid w:val="008B430A"/>
    <w:rsid w:val="008C19F1"/>
    <w:rsid w:val="008C4D69"/>
    <w:rsid w:val="008D3D6A"/>
    <w:rsid w:val="008E1E7A"/>
    <w:rsid w:val="008E3CD6"/>
    <w:rsid w:val="008F62E7"/>
    <w:rsid w:val="0091146E"/>
    <w:rsid w:val="0092350E"/>
    <w:rsid w:val="0092465B"/>
    <w:rsid w:val="009319E9"/>
    <w:rsid w:val="009370C8"/>
    <w:rsid w:val="00941FE8"/>
    <w:rsid w:val="009523E1"/>
    <w:rsid w:val="00965B08"/>
    <w:rsid w:val="009C1C90"/>
    <w:rsid w:val="009D32E2"/>
    <w:rsid w:val="009F5546"/>
    <w:rsid w:val="00A02B70"/>
    <w:rsid w:val="00A209E0"/>
    <w:rsid w:val="00A30152"/>
    <w:rsid w:val="00A37496"/>
    <w:rsid w:val="00A40523"/>
    <w:rsid w:val="00A42DFE"/>
    <w:rsid w:val="00A47B95"/>
    <w:rsid w:val="00A47DAD"/>
    <w:rsid w:val="00A655C7"/>
    <w:rsid w:val="00A70C46"/>
    <w:rsid w:val="00A70CAF"/>
    <w:rsid w:val="00A71F1C"/>
    <w:rsid w:val="00A753AC"/>
    <w:rsid w:val="00A7631B"/>
    <w:rsid w:val="00A7658C"/>
    <w:rsid w:val="00A831D9"/>
    <w:rsid w:val="00A9288C"/>
    <w:rsid w:val="00A9381B"/>
    <w:rsid w:val="00AA4D96"/>
    <w:rsid w:val="00AC1CCB"/>
    <w:rsid w:val="00AC5FE8"/>
    <w:rsid w:val="00AD6271"/>
    <w:rsid w:val="00AE2436"/>
    <w:rsid w:val="00AE43DD"/>
    <w:rsid w:val="00AE651C"/>
    <w:rsid w:val="00AF05C1"/>
    <w:rsid w:val="00AF09AF"/>
    <w:rsid w:val="00AF620B"/>
    <w:rsid w:val="00B07F05"/>
    <w:rsid w:val="00B32DCB"/>
    <w:rsid w:val="00B70F82"/>
    <w:rsid w:val="00B753A9"/>
    <w:rsid w:val="00B75840"/>
    <w:rsid w:val="00B81D20"/>
    <w:rsid w:val="00B85469"/>
    <w:rsid w:val="00BB3647"/>
    <w:rsid w:val="00BC1E39"/>
    <w:rsid w:val="00BE14C2"/>
    <w:rsid w:val="00C25773"/>
    <w:rsid w:val="00C70823"/>
    <w:rsid w:val="00C93708"/>
    <w:rsid w:val="00C9383C"/>
    <w:rsid w:val="00CA4BC4"/>
    <w:rsid w:val="00CF0312"/>
    <w:rsid w:val="00D00C54"/>
    <w:rsid w:val="00D347FA"/>
    <w:rsid w:val="00D43048"/>
    <w:rsid w:val="00D546C0"/>
    <w:rsid w:val="00D616F6"/>
    <w:rsid w:val="00D71F1A"/>
    <w:rsid w:val="00D724BB"/>
    <w:rsid w:val="00D764D9"/>
    <w:rsid w:val="00D77086"/>
    <w:rsid w:val="00DA160B"/>
    <w:rsid w:val="00DA60FA"/>
    <w:rsid w:val="00DE306E"/>
    <w:rsid w:val="00DF7394"/>
    <w:rsid w:val="00DF77F8"/>
    <w:rsid w:val="00E3589F"/>
    <w:rsid w:val="00E36526"/>
    <w:rsid w:val="00E37153"/>
    <w:rsid w:val="00E41011"/>
    <w:rsid w:val="00E814E6"/>
    <w:rsid w:val="00E90D03"/>
    <w:rsid w:val="00E9673B"/>
    <w:rsid w:val="00EA476A"/>
    <w:rsid w:val="00F04771"/>
    <w:rsid w:val="00F21590"/>
    <w:rsid w:val="00F33F4B"/>
    <w:rsid w:val="00F72702"/>
    <w:rsid w:val="00F76E9C"/>
    <w:rsid w:val="00F80E38"/>
    <w:rsid w:val="00F916BE"/>
    <w:rsid w:val="00FA2667"/>
    <w:rsid w:val="00FA4134"/>
    <w:rsid w:val="00FB6A1F"/>
    <w:rsid w:val="00FC4334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796E005D-432D-466E-BC20-96056A8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5">
    <w:name w:val="page number"/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pPr>
      <w:spacing w:after="120"/>
      <w:ind w:left="283"/>
    </w:pPr>
    <w:rPr>
      <w:sz w:val="28"/>
      <w:szCs w:val="20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pPr>
      <w:spacing w:after="160" w:line="240" w:lineRule="exact"/>
    </w:pPr>
    <w:rPr>
      <w:sz w:val="28"/>
      <w:szCs w:val="20"/>
      <w:lang w:val="en-US" w:eastAsia="en-US"/>
    </w:rPr>
  </w:style>
  <w:style w:type="character" w:styleId="a9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Нижний колонтитул Знак"/>
    <w:link w:val="aa"/>
    <w:rPr>
      <w:rFonts w:ascii="Times New Roman" w:eastAsia="Times New Roman" w:hAnsi="Times New Roman" w:cs="Times New Roman"/>
      <w:sz w:val="28"/>
    </w:rPr>
  </w:style>
  <w:style w:type="paragraph" w:customStyle="1" w:styleId="1">
    <w:name w:val="Знак1"/>
    <w:basedOn w:val="a"/>
    <w:pPr>
      <w:spacing w:before="120" w:after="160" w:line="240" w:lineRule="exact"/>
      <w:jc w:val="both"/>
    </w:pPr>
    <w:rPr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 Знак Знак2 Знак"/>
    <w:basedOn w:val="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Название Знак"/>
    <w:rPr>
      <w:rFonts w:ascii="Times New Roman" w:eastAsia="Times New Roman" w:hAnsi="Times New Roman" w:cs="Times New Roman"/>
      <w:b/>
      <w:color w:val="000000"/>
      <w:sz w:val="26"/>
      <w:szCs w:val="24"/>
      <w:lang w:eastAsia="ru-RU"/>
    </w:rPr>
  </w:style>
  <w:style w:type="paragraph" w:styleId="af1">
    <w:name w:val="Title"/>
    <w:basedOn w:val="a"/>
    <w:qFormat/>
    <w:pPr>
      <w:tabs>
        <w:tab w:val="left" w:pos="980"/>
        <w:tab w:val="left" w:pos="1120"/>
      </w:tabs>
      <w:jc w:val="center"/>
    </w:pPr>
    <w:rPr>
      <w:b/>
      <w:color w:val="000000"/>
      <w:sz w:val="26"/>
    </w:rPr>
  </w:style>
  <w:style w:type="paragraph" w:customStyle="1" w:styleId="af2">
    <w:name w:val="Знак"/>
    <w:basedOn w:val="a"/>
    <w:pPr>
      <w:spacing w:after="160" w:line="240" w:lineRule="atLeast"/>
    </w:pPr>
    <w:rPr>
      <w:sz w:val="28"/>
      <w:szCs w:val="20"/>
      <w:lang w:val="en-US" w:eastAsia="en-US"/>
    </w:rPr>
  </w:style>
  <w:style w:type="paragraph" w:customStyle="1" w:styleId="10">
    <w:name w:val="Знак1"/>
    <w:basedOn w:val="a"/>
    <w:pPr>
      <w:spacing w:before="120" w:after="160" w:line="240" w:lineRule="atLeast"/>
      <w:jc w:val="both"/>
    </w:pPr>
    <w:rPr>
      <w:szCs w:val="20"/>
      <w:lang w:val="en-US" w:eastAsia="en-US"/>
    </w:rPr>
  </w:style>
  <w:style w:type="character" w:customStyle="1" w:styleId="a4">
    <w:name w:val="Верхний колонтитул Знак"/>
    <w:link w:val="a3"/>
    <w:rPr>
      <w:sz w:val="28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</w:rPr>
  </w:style>
  <w:style w:type="character" w:styleId="af3">
    <w:name w:val="annotation reference"/>
    <w:uiPriority w:val="99"/>
    <w:semiHidden/>
    <w:unhideWhenUsed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Pr>
      <w:rFonts w:ascii="Times New Roman" w:eastAsia="Times New Roman" w:hAnsi="Times New Roman" w:cs="Times New Roman"/>
      <w:b/>
      <w:bCs/>
    </w:rPr>
  </w:style>
  <w:style w:type="paragraph" w:styleId="af8">
    <w:name w:val="Body Text"/>
    <w:basedOn w:val="a"/>
    <w:link w:val="af9"/>
    <w:uiPriority w:val="99"/>
    <w:semiHidden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Revision"/>
    <w:hidden/>
    <w:uiPriority w:val="99"/>
    <w:semiHidden/>
    <w:rPr>
      <w:sz w:val="24"/>
      <w:szCs w:val="24"/>
    </w:rPr>
  </w:style>
  <w:style w:type="paragraph" w:customStyle="1" w:styleId="ConsPlusNormal">
    <w:name w:val="ConsPlusNormal"/>
    <w:uiPriority w:val="99"/>
    <w:rsid w:val="007916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79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7916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00-00-571\AppData\Roaming\Microsoft\&#1064;&#1072;&#1073;&#1083;&#1086;&#1085;&#1099;\&#1057;&#1083;&#1091;&#1078;&#1077;&#1073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209D-AD07-4253-AF94-B375E26B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Служебка</Template>
  <TotalTime>0</TotalTime>
  <Pages>7</Pages>
  <Words>1443</Words>
  <Characters>10814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урегулирования задолженности и обеспечения процедуры банкротства</vt:lpstr>
    </vt:vector>
  </TitlesOfParts>
  <Company>ufns</Company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урегулирования задолженности и обеспечения процедуры банкротства</dc:title>
  <dc:subject/>
  <dc:creator>Исайчева</dc:creator>
  <cp:keywords/>
  <cp:lastModifiedBy>Топильницкая Татьяна Александровна</cp:lastModifiedBy>
  <cp:revision>2</cp:revision>
  <cp:lastPrinted>2025-08-14T11:54:00Z</cp:lastPrinted>
  <dcterms:created xsi:type="dcterms:W3CDTF">2026-05-13T13:02:00Z</dcterms:created>
  <dcterms:modified xsi:type="dcterms:W3CDTF">2026-05-13T13:02:00Z</dcterms:modified>
</cp:coreProperties>
</file>